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656"/>
        <w:gridCol w:w="1185"/>
        <w:gridCol w:w="1185"/>
        <w:gridCol w:w="1185"/>
        <w:gridCol w:w="1185"/>
        <w:gridCol w:w="1185"/>
        <w:gridCol w:w="1186"/>
      </w:tblGrid>
      <w:tr w:rsidR="006F28C8" w:rsidRPr="00B30944" w:rsidTr="006F28C8">
        <w:tc>
          <w:tcPr>
            <w:tcW w:w="1185" w:type="dxa"/>
          </w:tcPr>
          <w:p w:rsidR="006F28C8" w:rsidRPr="00B30944" w:rsidRDefault="006F28C8" w:rsidP="005C1331">
            <w:pPr>
              <w:rPr>
                <w:rFonts w:ascii="SimSun" w:eastAsia="SimSun" w:hAnsi="SimSun"/>
                <w:sz w:val="36"/>
                <w:szCs w:val="36"/>
                <w:lang w:val="ru-RU"/>
              </w:rPr>
            </w:pPr>
            <w:r w:rsidRPr="00B30944">
              <w:rPr>
                <w:rFonts w:ascii="SimSun" w:eastAsia="SimSun" w:hAnsi="SimSun"/>
                <w:sz w:val="36"/>
                <w:szCs w:val="36"/>
                <w:lang w:val="ru-RU"/>
              </w:rPr>
              <w:t>49.04.02 不同能力</w:t>
            </w:r>
            <w:r w:rsidRPr="00B30944">
              <w:rPr>
                <w:rFonts w:ascii="SimSun" w:eastAsia="SimSun" w:hAnsi="SimSun" w:hint="eastAsia"/>
                <w:sz w:val="36"/>
                <w:szCs w:val="36"/>
                <w:lang w:val="ru-RU"/>
              </w:rPr>
              <w:t>群体的</w:t>
            </w:r>
            <w:r w:rsidRPr="00B30944">
              <w:rPr>
                <w:rFonts w:ascii="SimSun" w:eastAsia="SimSun" w:hAnsi="SimSun"/>
                <w:sz w:val="36"/>
                <w:szCs w:val="36"/>
                <w:lang w:val="ru-RU"/>
              </w:rPr>
              <w:t>体育教育（适应性体育教育）</w:t>
            </w:r>
          </w:p>
        </w:tc>
        <w:tc>
          <w:tcPr>
            <w:tcW w:w="1185" w:type="dxa"/>
          </w:tcPr>
          <w:p w:rsidR="006F28C8" w:rsidRPr="00B30944" w:rsidRDefault="006F28C8" w:rsidP="005C1331">
            <w:pPr>
              <w:rPr>
                <w:rFonts w:ascii="SimSun" w:eastAsia="SimSun" w:hAnsi="SimSun"/>
                <w:sz w:val="36"/>
                <w:szCs w:val="36"/>
                <w:lang w:val="ru-RU"/>
              </w:rPr>
            </w:pPr>
            <w:r w:rsidRPr="00B30944">
              <w:rPr>
                <w:rFonts w:ascii="SimSun" w:eastAsia="SimSun" w:hAnsi="SimSun" w:hint="eastAsia"/>
                <w:sz w:val="36"/>
                <w:szCs w:val="36"/>
                <w:lang w:val="ru-RU"/>
              </w:rPr>
              <w:t>体能康复</w:t>
            </w:r>
          </w:p>
        </w:tc>
        <w:tc>
          <w:tcPr>
            <w:tcW w:w="1185" w:type="dxa"/>
            <w:shd w:val="clear" w:color="auto" w:fill="FFFFFF" w:themeFill="background1"/>
          </w:tcPr>
          <w:p w:rsidR="006F28C8" w:rsidRPr="00B30944" w:rsidRDefault="006F28C8" w:rsidP="005C1331">
            <w:pPr>
              <w:rPr>
                <w:rFonts w:ascii="SimSun" w:eastAsia="SimSun" w:hAnsi="SimSun"/>
                <w:sz w:val="36"/>
                <w:szCs w:val="36"/>
                <w:lang w:val="ru-RU"/>
              </w:rPr>
            </w:pPr>
            <w:r w:rsidRPr="00B30944">
              <w:rPr>
                <w:rFonts w:ascii="SimSun" w:eastAsia="SimSun" w:hAnsi="SimSun" w:hint="eastAsia"/>
                <w:sz w:val="36"/>
                <w:szCs w:val="36"/>
                <w:lang w:val="ru-RU"/>
              </w:rPr>
              <w:t>体育与</w:t>
            </w:r>
            <w:bookmarkStart w:id="0" w:name="_GoBack"/>
            <w:bookmarkEnd w:id="0"/>
            <w:r w:rsidRPr="00B30944">
              <w:rPr>
                <w:rFonts w:ascii="SimSun" w:eastAsia="SimSun" w:hAnsi="SimSun" w:hint="eastAsia"/>
                <w:sz w:val="36"/>
                <w:szCs w:val="36"/>
                <w:lang w:val="ru-RU"/>
              </w:rPr>
              <w:t>运动学院</w:t>
            </w:r>
          </w:p>
        </w:tc>
        <w:tc>
          <w:tcPr>
            <w:tcW w:w="1185" w:type="dxa"/>
          </w:tcPr>
          <w:p w:rsidR="006F28C8" w:rsidRPr="00B30944" w:rsidRDefault="006F28C8" w:rsidP="005C1331">
            <w:pPr>
              <w:rPr>
                <w:rFonts w:ascii="SimSun" w:eastAsia="SimSun" w:hAnsi="SimSun"/>
                <w:sz w:val="36"/>
                <w:szCs w:val="36"/>
                <w:lang w:val="ru-RU"/>
              </w:rPr>
            </w:pPr>
            <w:r w:rsidRPr="00B30944">
              <w:rPr>
                <w:rFonts w:ascii="SimSun" w:eastAsia="SimSun" w:hAnsi="SimSun" w:hint="eastAsia"/>
                <w:sz w:val="36"/>
                <w:szCs w:val="36"/>
                <w:lang w:val="ru-RU"/>
              </w:rPr>
              <w:t>全日制</w:t>
            </w:r>
          </w:p>
        </w:tc>
        <w:tc>
          <w:tcPr>
            <w:tcW w:w="1185" w:type="dxa"/>
          </w:tcPr>
          <w:p w:rsidR="006F28C8" w:rsidRPr="00B30944" w:rsidRDefault="006F28C8" w:rsidP="005C1331">
            <w:pPr>
              <w:rPr>
                <w:rFonts w:ascii="SimSun" w:eastAsia="SimSun" w:hAnsi="SimSun"/>
                <w:sz w:val="36"/>
                <w:szCs w:val="36"/>
                <w:lang w:val="ru-RU"/>
              </w:rPr>
            </w:pPr>
            <w:r w:rsidRPr="00B30944">
              <w:rPr>
                <w:rFonts w:ascii="SimSun" w:eastAsia="SimSun" w:hAnsi="SimSun" w:hint="eastAsia"/>
                <w:sz w:val="36"/>
                <w:szCs w:val="36"/>
                <w:lang w:val="ru-RU"/>
              </w:rPr>
              <w:t>两年</w:t>
            </w:r>
          </w:p>
        </w:tc>
        <w:tc>
          <w:tcPr>
            <w:tcW w:w="1185" w:type="dxa"/>
          </w:tcPr>
          <w:p w:rsidR="006F28C8" w:rsidRPr="00B30944" w:rsidRDefault="006F28C8" w:rsidP="005C1331">
            <w:pPr>
              <w:rPr>
                <w:rFonts w:ascii="SimSun" w:eastAsia="SimSun" w:hAnsi="SimSun"/>
                <w:sz w:val="36"/>
                <w:szCs w:val="36"/>
                <w:lang w:val="ru-RU"/>
              </w:rPr>
            </w:pPr>
            <w:r w:rsidRPr="00B30944">
              <w:rPr>
                <w:rFonts w:ascii="SimSun" w:eastAsia="SimSun" w:hAnsi="SimSun" w:hint="eastAsia"/>
                <w:sz w:val="36"/>
                <w:szCs w:val="36"/>
                <w:lang w:val="ru-RU"/>
              </w:rPr>
              <w:t>俄语</w:t>
            </w:r>
          </w:p>
        </w:tc>
        <w:tc>
          <w:tcPr>
            <w:tcW w:w="1186" w:type="dxa"/>
          </w:tcPr>
          <w:p w:rsidR="006F28C8" w:rsidRPr="00B30944" w:rsidRDefault="006F28C8" w:rsidP="005C1331">
            <w:pPr>
              <w:rPr>
                <w:rFonts w:ascii="SimSun" w:eastAsia="SimSun" w:hAnsi="SimSun"/>
                <w:sz w:val="36"/>
                <w:szCs w:val="36"/>
                <w:lang w:val="ru-RU"/>
              </w:rPr>
            </w:pPr>
          </w:p>
        </w:tc>
      </w:tr>
      <w:tr w:rsidR="006F28C8" w:rsidRPr="00B30944" w:rsidTr="005C1331">
        <w:tc>
          <w:tcPr>
            <w:tcW w:w="8296" w:type="dxa"/>
            <w:gridSpan w:val="7"/>
          </w:tcPr>
          <w:p w:rsidR="006F28C8" w:rsidRPr="00B30944" w:rsidRDefault="006F28C8" w:rsidP="005C1331">
            <w:pPr>
              <w:rPr>
                <w:rFonts w:ascii="SimSun" w:eastAsia="SimSun" w:hAnsi="SimSun"/>
                <w:sz w:val="36"/>
                <w:szCs w:val="36"/>
                <w:lang w:val="ru-RU"/>
              </w:rPr>
            </w:pPr>
            <w:r w:rsidRPr="00B30944">
              <w:rPr>
                <w:rFonts w:ascii="SimSun" w:eastAsia="SimSun" w:hAnsi="SimSun" w:hint="eastAsia"/>
                <w:sz w:val="36"/>
                <w:szCs w:val="36"/>
                <w:lang w:val="ru-RU"/>
              </w:rPr>
              <w:t>该</w:t>
            </w:r>
            <w:r w:rsidRPr="00B30944">
              <w:rPr>
                <w:rFonts w:ascii="SimSun" w:eastAsia="SimSun" w:hAnsi="SimSun"/>
                <w:sz w:val="36"/>
                <w:szCs w:val="36"/>
                <w:lang w:val="ru-RU"/>
              </w:rPr>
              <w:t>硕士课程的重点是培养学生在总结并实施国内外在恢复受损或暂时丧失的人体功能方面的经验的基础上，通过个人康复计划中的适应性体育教育手段和方法，在实际工作中加以推广和应用的能力；培养学生利用传统技术或开发新技术来发展病后或伤后残存的人体功能的能力；为残疾康复者组织康复环境，协助组织和安排其生活能力。除实践技能外，该专业还特别注重培养学生利用现代研究方法（包括相关知识领域的研究方法）进行科学研究的能力，以解决适应性体育教育领域的问题。</w:t>
            </w:r>
          </w:p>
          <w:p w:rsidR="006F28C8" w:rsidRPr="00B30944" w:rsidRDefault="006F28C8" w:rsidP="005C1331">
            <w:pPr>
              <w:rPr>
                <w:rFonts w:ascii="SimSun" w:eastAsia="SimSun" w:hAnsi="SimSun"/>
                <w:sz w:val="36"/>
                <w:szCs w:val="36"/>
                <w:lang w:val="ru-RU"/>
              </w:rPr>
            </w:pPr>
          </w:p>
          <w:p w:rsidR="006F28C8" w:rsidRPr="00B30944" w:rsidRDefault="006F28C8" w:rsidP="005C1331">
            <w:pPr>
              <w:rPr>
                <w:rFonts w:ascii="SimSun" w:eastAsia="SimSun" w:hAnsi="SimSun"/>
                <w:sz w:val="36"/>
                <w:szCs w:val="36"/>
                <w:lang w:val="ru-RU"/>
              </w:rPr>
            </w:pPr>
            <w:r w:rsidRPr="00B30944">
              <w:rPr>
                <w:rFonts w:ascii="SimSun" w:eastAsia="SimSun" w:hAnsi="SimSun" w:hint="eastAsia"/>
                <w:sz w:val="36"/>
                <w:szCs w:val="36"/>
                <w:lang w:val="ru-RU"/>
              </w:rPr>
              <w:t>就业方向：</w:t>
            </w:r>
            <w:r w:rsidRPr="00B30944">
              <w:rPr>
                <w:rFonts w:ascii="SimSun" w:eastAsia="SimSun" w:hAnsi="SimSun"/>
                <w:sz w:val="36"/>
                <w:szCs w:val="36"/>
                <w:lang w:val="ru-RU"/>
              </w:rPr>
              <w:t>体育裁判员；反兴奋剂专家；教练-教师。</w:t>
            </w:r>
          </w:p>
          <w:p w:rsidR="006F28C8" w:rsidRPr="00B30944" w:rsidRDefault="006F28C8" w:rsidP="005C1331">
            <w:pPr>
              <w:rPr>
                <w:rFonts w:ascii="SimSun" w:eastAsia="SimSun" w:hAnsi="SimSun"/>
                <w:sz w:val="36"/>
                <w:szCs w:val="36"/>
                <w:lang w:val="ru-RU"/>
              </w:rPr>
            </w:pPr>
          </w:p>
          <w:p w:rsidR="006F28C8" w:rsidRPr="00B30944" w:rsidRDefault="006F28C8" w:rsidP="005C1331">
            <w:pPr>
              <w:rPr>
                <w:rFonts w:ascii="SimSun" w:eastAsia="SimSun" w:hAnsi="SimSun"/>
                <w:sz w:val="36"/>
                <w:szCs w:val="36"/>
                <w:lang w:val="ru-RU"/>
              </w:rPr>
            </w:pPr>
            <w:r w:rsidRPr="00B30944">
              <w:rPr>
                <w:rFonts w:ascii="SimSun" w:eastAsia="SimSun" w:hAnsi="SimSun"/>
                <w:sz w:val="36"/>
                <w:szCs w:val="36"/>
                <w:lang w:val="ru-RU"/>
              </w:rPr>
              <w:t>主修科目：</w:t>
            </w:r>
          </w:p>
          <w:p w:rsidR="006F28C8" w:rsidRPr="00B30944" w:rsidRDefault="006F28C8" w:rsidP="005C1331">
            <w:pPr>
              <w:rPr>
                <w:rFonts w:ascii="SimSun" w:eastAsia="SimSun" w:hAnsi="SimSun"/>
                <w:sz w:val="36"/>
                <w:szCs w:val="36"/>
                <w:lang w:val="ru-RU"/>
              </w:rPr>
            </w:pPr>
            <w:r w:rsidRPr="00B30944">
              <w:rPr>
                <w:rFonts w:ascii="SimSun" w:eastAsia="SimSun" w:hAnsi="SimSun"/>
                <w:sz w:val="36"/>
                <w:szCs w:val="36"/>
                <w:lang w:val="ru-RU"/>
              </w:rPr>
              <w:t>当前适应性体育教育及其类型问题</w:t>
            </w:r>
          </w:p>
          <w:p w:rsidR="006F28C8" w:rsidRPr="00B30944" w:rsidRDefault="006F28C8" w:rsidP="005C1331">
            <w:pPr>
              <w:rPr>
                <w:rFonts w:ascii="SimSun" w:eastAsia="SimSun" w:hAnsi="SimSun"/>
                <w:sz w:val="36"/>
                <w:szCs w:val="36"/>
                <w:lang w:val="ru-RU"/>
              </w:rPr>
            </w:pPr>
            <w:r w:rsidRPr="00B30944">
              <w:rPr>
                <w:rFonts w:ascii="SimSun" w:eastAsia="SimSun" w:hAnsi="SimSun"/>
                <w:sz w:val="36"/>
                <w:szCs w:val="36"/>
                <w:lang w:val="ru-RU"/>
              </w:rPr>
              <w:t>适应性体育康复</w:t>
            </w:r>
          </w:p>
          <w:p w:rsidR="006F28C8" w:rsidRPr="00B30944" w:rsidRDefault="006F28C8" w:rsidP="005C1331">
            <w:pPr>
              <w:rPr>
                <w:rFonts w:ascii="SimSun" w:eastAsia="SimSun" w:hAnsi="SimSun"/>
                <w:sz w:val="36"/>
                <w:szCs w:val="36"/>
                <w:lang w:val="ru-RU"/>
              </w:rPr>
            </w:pPr>
            <w:r w:rsidRPr="00B30944">
              <w:rPr>
                <w:rFonts w:ascii="SimSun" w:eastAsia="SimSun" w:hAnsi="SimSun"/>
                <w:sz w:val="36"/>
                <w:szCs w:val="36"/>
                <w:lang w:val="ru-RU"/>
              </w:rPr>
              <w:t>适应性体育教育的科学研究技术</w:t>
            </w:r>
          </w:p>
        </w:tc>
      </w:tr>
    </w:tbl>
    <w:p w:rsidR="00383F03" w:rsidRDefault="00383F03"/>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3E"/>
    <w:rsid w:val="0007113E"/>
    <w:rsid w:val="001E2DD2"/>
    <w:rsid w:val="00383F03"/>
    <w:rsid w:val="006F28C8"/>
    <w:rsid w:val="00840F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B214F-81ED-4209-95A9-2EBB82B2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28C8"/>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SPecialiST RePack</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2024-03-11T13:22:00Z</dcterms:created>
  <dcterms:modified xsi:type="dcterms:W3CDTF">2024-03-11T13:22:00Z</dcterms:modified>
</cp:coreProperties>
</file>